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247" w:rsidRPr="0035177E" w:rsidRDefault="00022FD4">
      <w:pPr>
        <w:rPr>
          <w:b/>
          <w:sz w:val="28"/>
          <w:szCs w:val="28"/>
        </w:rPr>
      </w:pPr>
      <w:r>
        <w:rPr>
          <w:b/>
          <w:sz w:val="28"/>
          <w:szCs w:val="28"/>
        </w:rPr>
        <w:t>H117 Spring 2020</w:t>
      </w:r>
      <w:r w:rsidR="0035177E" w:rsidRPr="0035177E">
        <w:rPr>
          <w:b/>
          <w:sz w:val="28"/>
          <w:szCs w:val="28"/>
        </w:rPr>
        <w:t xml:space="preserve"> Mr. Falcon</w:t>
      </w:r>
    </w:p>
    <w:p w:rsidR="00463DCD" w:rsidRDefault="00287A0E">
      <w:pPr>
        <w:rPr>
          <w:sz w:val="32"/>
          <w:szCs w:val="32"/>
        </w:rPr>
      </w:pPr>
      <w:r w:rsidRPr="00287A0E">
        <w:rPr>
          <w:b/>
          <w:i/>
          <w:sz w:val="28"/>
          <w:szCs w:val="28"/>
        </w:rPr>
        <w:t>The Commitments</w:t>
      </w:r>
      <w:r>
        <w:rPr>
          <w:b/>
          <w:sz w:val="28"/>
          <w:szCs w:val="28"/>
        </w:rPr>
        <w:t xml:space="preserve"> essay</w:t>
      </w:r>
      <w:r w:rsidR="0035177E" w:rsidRPr="0035177E">
        <w:rPr>
          <w:b/>
          <w:sz w:val="28"/>
          <w:szCs w:val="28"/>
        </w:rPr>
        <w:tab/>
      </w:r>
      <w:r w:rsidR="0035177E" w:rsidRPr="0035177E">
        <w:rPr>
          <w:sz w:val="28"/>
          <w:szCs w:val="28"/>
        </w:rPr>
        <w:tab/>
      </w:r>
      <w:r w:rsidR="0035177E" w:rsidRPr="0035177E">
        <w:rPr>
          <w:sz w:val="28"/>
          <w:szCs w:val="28"/>
        </w:rPr>
        <w:tab/>
      </w:r>
      <w:r w:rsidR="0035177E" w:rsidRPr="0035177E">
        <w:rPr>
          <w:sz w:val="32"/>
          <w:szCs w:val="32"/>
        </w:rPr>
        <w:tab/>
      </w:r>
    </w:p>
    <w:p w:rsidR="0035177E" w:rsidRDefault="00022FD4">
      <w:pPr>
        <w:rPr>
          <w:b/>
          <w:sz w:val="32"/>
          <w:szCs w:val="32"/>
        </w:rPr>
      </w:pPr>
      <w:r>
        <w:rPr>
          <w:b/>
          <w:sz w:val="32"/>
          <w:szCs w:val="32"/>
        </w:rPr>
        <w:t>DUE Tuesday</w:t>
      </w:r>
      <w:r w:rsidR="003C7A17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>June 9</w:t>
      </w:r>
      <w:r w:rsidRPr="00022FD4">
        <w:rPr>
          <w:b/>
          <w:sz w:val="32"/>
          <w:szCs w:val="32"/>
          <w:vertAlign w:val="superscript"/>
        </w:rPr>
        <w:t>th</w:t>
      </w:r>
    </w:p>
    <w:p w:rsidR="00463DCD" w:rsidRDefault="00463D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One late submission period</w:t>
      </w:r>
      <w:r w:rsidR="00022FD4">
        <w:rPr>
          <w:b/>
          <w:sz w:val="32"/>
          <w:szCs w:val="32"/>
        </w:rPr>
        <w:t xml:space="preserve"> ONLY with a 20% penalty: Anytime between Wednesday, June 10</w:t>
      </w:r>
      <w:r w:rsidR="00022FD4" w:rsidRPr="00022FD4">
        <w:rPr>
          <w:b/>
          <w:sz w:val="32"/>
          <w:szCs w:val="32"/>
          <w:vertAlign w:val="superscript"/>
        </w:rPr>
        <w:t>th</w:t>
      </w:r>
      <w:r w:rsidR="00022FD4">
        <w:rPr>
          <w:b/>
          <w:sz w:val="32"/>
          <w:szCs w:val="32"/>
        </w:rPr>
        <w:t xml:space="preserve"> and Friday June 12</w:t>
      </w:r>
      <w:r w:rsidR="00022FD4" w:rsidRPr="00022FD4">
        <w:rPr>
          <w:b/>
          <w:sz w:val="32"/>
          <w:szCs w:val="32"/>
          <w:vertAlign w:val="superscript"/>
        </w:rPr>
        <w:t>th</w:t>
      </w:r>
      <w:r w:rsidR="00022FD4">
        <w:rPr>
          <w:b/>
          <w:sz w:val="32"/>
          <w:szCs w:val="32"/>
        </w:rPr>
        <w:t xml:space="preserve">. </w:t>
      </w:r>
    </w:p>
    <w:p w:rsidR="00022FD4" w:rsidRPr="0035177E" w:rsidRDefault="00022FD4">
      <w:pPr>
        <w:rPr>
          <w:sz w:val="28"/>
          <w:szCs w:val="28"/>
        </w:rPr>
      </w:pPr>
      <w:r w:rsidRPr="00FB2E4C">
        <w:rPr>
          <w:b/>
          <w:sz w:val="32"/>
          <w:szCs w:val="32"/>
          <w:u w:val="single"/>
        </w:rPr>
        <w:t>No submissions after June 12: 0/100 score</w:t>
      </w:r>
      <w:r>
        <w:rPr>
          <w:b/>
          <w:sz w:val="32"/>
          <w:szCs w:val="32"/>
        </w:rPr>
        <w:t xml:space="preserve">. </w:t>
      </w:r>
    </w:p>
    <w:p w:rsidR="00287A0E" w:rsidRDefault="0035177E" w:rsidP="0052219D">
      <w:pPr>
        <w:rPr>
          <w:rFonts w:cs="Courier New"/>
          <w:b/>
          <w:color w:val="000000"/>
          <w:sz w:val="24"/>
          <w:szCs w:val="24"/>
          <w:u w:val="single"/>
        </w:rPr>
      </w:pPr>
      <w:r w:rsidRPr="0035177E">
        <w:rPr>
          <w:rFonts w:cs="Courier New"/>
          <w:color w:val="000000"/>
          <w:sz w:val="24"/>
          <w:szCs w:val="24"/>
        </w:rPr>
        <w:t xml:space="preserve">In the film </w:t>
      </w:r>
      <w:r w:rsidRPr="0035177E">
        <w:rPr>
          <w:rFonts w:cs="Courier New"/>
          <w:i/>
          <w:color w:val="000000"/>
          <w:sz w:val="24"/>
          <w:szCs w:val="24"/>
        </w:rPr>
        <w:t>The Commitments</w:t>
      </w:r>
      <w:r w:rsidRPr="0035177E">
        <w:rPr>
          <w:rFonts w:cs="Courier New"/>
          <w:color w:val="000000"/>
          <w:sz w:val="24"/>
          <w:szCs w:val="24"/>
        </w:rPr>
        <w:t>, a group of young ad</w:t>
      </w:r>
      <w:r w:rsidR="007A1337">
        <w:rPr>
          <w:rFonts w:cs="Courier New"/>
          <w:color w:val="000000"/>
          <w:sz w:val="24"/>
          <w:szCs w:val="24"/>
        </w:rPr>
        <w:t>ults in Dublin, Ireland, decide</w:t>
      </w:r>
      <w:r w:rsidRPr="0035177E">
        <w:rPr>
          <w:rFonts w:cs="Courier New"/>
          <w:color w:val="000000"/>
          <w:sz w:val="24"/>
          <w:szCs w:val="24"/>
        </w:rPr>
        <w:t xml:space="preserve"> to form a soul band. They are obviously not Black, nor Afro-American; however, they are dedicated to creating a “real” and authentic soul band.</w:t>
      </w:r>
      <w:r w:rsidRPr="0035177E">
        <w:rPr>
          <w:rFonts w:cs="Courier New"/>
          <w:color w:val="000000"/>
          <w:sz w:val="24"/>
          <w:szCs w:val="24"/>
        </w:rPr>
        <w:br/>
        <w:t>-----------------</w:t>
      </w:r>
      <w:r w:rsidRPr="0035177E">
        <w:rPr>
          <w:rFonts w:cs="Courier New"/>
          <w:color w:val="000000"/>
          <w:sz w:val="24"/>
          <w:szCs w:val="24"/>
        </w:rPr>
        <w:br/>
      </w:r>
      <w:r w:rsidRPr="003C7A17">
        <w:rPr>
          <w:rFonts w:cs="Courier New"/>
          <w:b/>
          <w:color w:val="000000"/>
          <w:sz w:val="24"/>
          <w:szCs w:val="24"/>
        </w:rPr>
        <w:t>YOUR ASSIGNMENT</w:t>
      </w:r>
      <w:r w:rsidRPr="0035177E">
        <w:rPr>
          <w:rFonts w:cs="Courier New"/>
          <w:color w:val="000000"/>
          <w:sz w:val="24"/>
          <w:szCs w:val="24"/>
        </w:rPr>
        <w:t xml:space="preserve">: </w:t>
      </w:r>
      <w:r w:rsidRPr="0035177E">
        <w:rPr>
          <w:rFonts w:cs="Courier New"/>
          <w:color w:val="000000"/>
          <w:sz w:val="24"/>
          <w:szCs w:val="24"/>
        </w:rPr>
        <w:br/>
        <w:t>Determine if The Commitments engage in cultural appropriation (and</w:t>
      </w:r>
      <w:r w:rsidR="00287A0E">
        <w:rPr>
          <w:rFonts w:cs="Courier New"/>
          <w:color w:val="000000"/>
          <w:sz w:val="24"/>
          <w:szCs w:val="24"/>
        </w:rPr>
        <w:t>/or cultural misappropriation) </w:t>
      </w:r>
      <w:r w:rsidRPr="0035177E">
        <w:rPr>
          <w:rFonts w:cs="Courier New"/>
          <w:color w:val="000000"/>
          <w:sz w:val="24"/>
          <w:szCs w:val="24"/>
        </w:rPr>
        <w:t>or not . . .  or a mix of the authentic and unauthentic</w:t>
      </w:r>
      <w:r w:rsidRPr="0035177E">
        <w:rPr>
          <w:rFonts w:cs="Courier New"/>
          <w:b/>
          <w:color w:val="000000"/>
          <w:sz w:val="24"/>
          <w:szCs w:val="24"/>
          <w:u w:val="single"/>
        </w:rPr>
        <w:t xml:space="preserve">. </w:t>
      </w:r>
    </w:p>
    <w:p w:rsidR="00287A0E" w:rsidRDefault="00287A0E" w:rsidP="0052219D">
      <w:pPr>
        <w:rPr>
          <w:rFonts w:cs="Courier New"/>
          <w:b/>
          <w:color w:val="000000"/>
          <w:sz w:val="24"/>
          <w:szCs w:val="24"/>
          <w:u w:val="single"/>
        </w:rPr>
      </w:pPr>
      <w:r>
        <w:rPr>
          <w:rFonts w:cs="Courier New"/>
          <w:b/>
          <w:color w:val="000000"/>
          <w:sz w:val="24"/>
          <w:szCs w:val="24"/>
          <w:u w:val="single"/>
        </w:rPr>
        <w:t xml:space="preserve">-&gt; </w:t>
      </w:r>
      <w:r w:rsidR="0035177E" w:rsidRPr="0035177E">
        <w:rPr>
          <w:rFonts w:cs="Courier New"/>
          <w:b/>
          <w:color w:val="000000"/>
          <w:sz w:val="24"/>
          <w:szCs w:val="24"/>
          <w:u w:val="single"/>
        </w:rPr>
        <w:t>Provide specific evidence from the film,</w:t>
      </w:r>
      <w:r w:rsidR="0035177E" w:rsidRPr="0035177E">
        <w:rPr>
          <w:rFonts w:cs="Courier New"/>
          <w:color w:val="000000"/>
          <w:sz w:val="24"/>
          <w:szCs w:val="24"/>
          <w:u w:val="single"/>
        </w:rPr>
        <w:t xml:space="preserve"> using summaries, paraphrasing, and quotations, </w:t>
      </w:r>
      <w:r w:rsidR="0035177E" w:rsidRPr="0035177E">
        <w:rPr>
          <w:rFonts w:cs="Courier New"/>
          <w:b/>
          <w:color w:val="000000"/>
          <w:sz w:val="24"/>
          <w:szCs w:val="24"/>
          <w:u w:val="single"/>
        </w:rPr>
        <w:t>relating them to specific concepts and quotations in the</w:t>
      </w:r>
      <w:r w:rsidR="009A6246">
        <w:rPr>
          <w:rFonts w:cs="Courier New"/>
          <w:b/>
          <w:color w:val="000000"/>
          <w:sz w:val="24"/>
          <w:szCs w:val="24"/>
          <w:u w:val="single"/>
        </w:rPr>
        <w:t xml:space="preserve"> cultural appropriation readings</w:t>
      </w:r>
      <w:r w:rsidR="0035177E" w:rsidRPr="0035177E">
        <w:rPr>
          <w:rFonts w:cs="Courier New"/>
          <w:b/>
          <w:color w:val="000000"/>
          <w:sz w:val="24"/>
          <w:szCs w:val="24"/>
          <w:u w:val="single"/>
        </w:rPr>
        <w:t>.</w:t>
      </w:r>
    </w:p>
    <w:p w:rsidR="0035177E" w:rsidRPr="009A6246" w:rsidRDefault="007A1337" w:rsidP="0052219D">
      <w:pPr>
        <w:rPr>
          <w:rFonts w:ascii="Times New Roman" w:hAnsi="Times New Roman" w:cs="Times New Roman"/>
        </w:rPr>
      </w:pPr>
      <w:r>
        <w:rPr>
          <w:rFonts w:cs="Courier New"/>
          <w:b/>
          <w:color w:val="000000"/>
          <w:sz w:val="24"/>
          <w:szCs w:val="24"/>
          <w:u w:val="single"/>
        </w:rPr>
        <w:t>-&gt; provide specific concep</w:t>
      </w:r>
      <w:r w:rsidR="00287A0E">
        <w:rPr>
          <w:rFonts w:cs="Courier New"/>
          <w:b/>
          <w:color w:val="000000"/>
          <w:sz w:val="24"/>
          <w:szCs w:val="24"/>
          <w:u w:val="single"/>
        </w:rPr>
        <w:t>ts from</w:t>
      </w:r>
      <w:r w:rsidR="009A6246" w:rsidRPr="009A62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6246" w:rsidRPr="009A62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these two  provided Read AND print OUT materials, </w:t>
      </w:r>
      <w:r w:rsidR="009A6246" w:rsidRPr="009A6246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only</w:t>
      </w:r>
      <w:r w:rsidR="009A6246" w:rsidRPr="009A62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9A6246" w:rsidRPr="009A6246">
        <w:rPr>
          <w:rFonts w:ascii="Times New Roman" w:hAnsi="Times New Roman" w:cs="Times New Roman"/>
          <w:sz w:val="24"/>
          <w:szCs w:val="24"/>
          <w:u w:val="single"/>
        </w:rPr>
        <w:t>(1</w:t>
      </w:r>
      <w:r w:rsidR="009A6246" w:rsidRPr="009A6246">
        <w:rPr>
          <w:rFonts w:ascii="Times New Roman" w:hAnsi="Times New Roman" w:cs="Times New Roman"/>
          <w:sz w:val="24"/>
          <w:szCs w:val="24"/>
        </w:rPr>
        <w:t xml:space="preserve">)  </w:t>
      </w:r>
      <w:r w:rsidR="009A6246" w:rsidRPr="009A6246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9A6246" w:rsidRPr="009A6246">
        <w:rPr>
          <w:rFonts w:ascii="Times New Roman" w:hAnsi="Times New Roman" w:cs="Times New Roman"/>
          <w:spacing w:val="5"/>
          <w:sz w:val="24"/>
          <w:szCs w:val="24"/>
        </w:rPr>
        <w:t xml:space="preserve">Cornrows and Cultural Appropriation: The Truth About Racial Identity Theft” by Kareem Abdul-Jabbar in </w:t>
      </w:r>
      <w:r w:rsidR="009A6246" w:rsidRPr="009A6246">
        <w:rPr>
          <w:rFonts w:ascii="Times New Roman" w:eastAsia="Times New Roman" w:hAnsi="Times New Roman" w:cs="Times New Roman"/>
          <w:i/>
          <w:sz w:val="24"/>
          <w:szCs w:val="24"/>
        </w:rPr>
        <w:t>Time Magazine</w:t>
      </w:r>
      <w:r w:rsidR="009A6246" w:rsidRPr="009A62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9A6246" w:rsidRPr="009A6246">
        <w:rPr>
          <w:rFonts w:ascii="Times New Roman" w:eastAsia="Times New Roman" w:hAnsi="Times New Roman" w:cs="Times New Roman"/>
          <w:sz w:val="24"/>
          <w:szCs w:val="24"/>
        </w:rPr>
        <w:t xml:space="preserve">(2) Cultural Appropriation: When ‘Borrowing’ Becomes Exploitation” by </w:t>
      </w:r>
      <w:hyperlink r:id="rId4" w:history="1">
        <w:r w:rsidR="009A6246" w:rsidRPr="009A6246">
          <w:rPr>
            <w:rFonts w:ascii="Times New Roman" w:hAnsi="Times New Roman" w:cs="Times New Roman"/>
            <w:sz w:val="24"/>
            <w:szCs w:val="24"/>
          </w:rPr>
          <w:t>Olufunmilayo Arewa</w:t>
        </w:r>
      </w:hyperlink>
      <w:r w:rsidR="0035177E" w:rsidRPr="0035177E">
        <w:rPr>
          <w:rFonts w:cs="Courier New"/>
          <w:color w:val="000000"/>
          <w:sz w:val="24"/>
          <w:szCs w:val="24"/>
        </w:rPr>
        <w:br/>
      </w:r>
      <w:r w:rsidR="0035177E" w:rsidRPr="0035177E">
        <w:rPr>
          <w:rFonts w:cs="Courier New"/>
          <w:color w:val="000000"/>
          <w:sz w:val="24"/>
          <w:szCs w:val="24"/>
        </w:rPr>
        <w:br/>
      </w:r>
      <w:r w:rsidR="003B6515">
        <w:rPr>
          <w:rFonts w:cs="Courier New"/>
          <w:b/>
          <w:color w:val="000000"/>
          <w:sz w:val="28"/>
          <w:szCs w:val="28"/>
          <w:u w:val="single"/>
        </w:rPr>
        <w:t>The most succe</w:t>
      </w:r>
      <w:r w:rsidR="009A6246">
        <w:rPr>
          <w:rFonts w:cs="Courier New"/>
          <w:b/>
          <w:color w:val="000000"/>
          <w:sz w:val="28"/>
          <w:szCs w:val="28"/>
          <w:u w:val="single"/>
        </w:rPr>
        <w:t>ssful</w:t>
      </w:r>
      <w:r w:rsidR="0035177E" w:rsidRPr="0035177E">
        <w:rPr>
          <w:rFonts w:cs="Courier New"/>
          <w:b/>
          <w:color w:val="000000"/>
          <w:sz w:val="28"/>
          <w:szCs w:val="28"/>
          <w:u w:val="single"/>
        </w:rPr>
        <w:t xml:space="preserve"> essay</w:t>
      </w:r>
      <w:r w:rsidR="009A6246">
        <w:rPr>
          <w:rFonts w:cs="Courier New"/>
          <w:b/>
          <w:color w:val="000000"/>
          <w:sz w:val="28"/>
          <w:szCs w:val="28"/>
          <w:u w:val="single"/>
        </w:rPr>
        <w:t>s</w:t>
      </w:r>
      <w:r w:rsidR="0035177E" w:rsidRPr="0035177E">
        <w:rPr>
          <w:rFonts w:cs="Courier New"/>
          <w:b/>
          <w:color w:val="000000"/>
          <w:sz w:val="28"/>
          <w:szCs w:val="28"/>
          <w:u w:val="single"/>
        </w:rPr>
        <w:t xml:space="preserve"> will accomplish the following:</w:t>
      </w:r>
      <w:r w:rsidR="0035177E" w:rsidRPr="0035177E">
        <w:rPr>
          <w:rFonts w:cs="Courier New"/>
          <w:color w:val="000000"/>
          <w:sz w:val="24"/>
          <w:szCs w:val="24"/>
        </w:rPr>
        <w:br/>
        <w:t>•       Provide a context and background to the film and the concept of cultural appropriation in the introduction, and have a thesis sentence claim as the last sentence of the introduction</w:t>
      </w:r>
      <w:r w:rsidR="009A6246">
        <w:rPr>
          <w:rFonts w:cs="Courier New"/>
          <w:b/>
          <w:color w:val="000000"/>
          <w:sz w:val="24"/>
          <w:szCs w:val="24"/>
        </w:rPr>
        <w:t xml:space="preserve">. </w:t>
      </w:r>
      <w:r w:rsidR="0035177E" w:rsidRPr="0035177E">
        <w:rPr>
          <w:rFonts w:cs="Courier New"/>
          <w:b/>
          <w:color w:val="000000"/>
          <w:sz w:val="24"/>
          <w:szCs w:val="24"/>
        </w:rPr>
        <w:br/>
      </w:r>
      <w:r w:rsidR="0035177E" w:rsidRPr="0035177E">
        <w:rPr>
          <w:rFonts w:cs="Courier New"/>
          <w:color w:val="000000"/>
          <w:sz w:val="24"/>
          <w:szCs w:val="24"/>
        </w:rPr>
        <w:t xml:space="preserve">•       Develop </w:t>
      </w:r>
      <w:r w:rsidR="0035177E" w:rsidRPr="0052219D">
        <w:rPr>
          <w:rFonts w:cs="Courier New"/>
          <w:color w:val="000000"/>
          <w:sz w:val="24"/>
          <w:szCs w:val="24"/>
          <w:u w:val="single"/>
        </w:rPr>
        <w:t>paragraphs that are clearly defined by their topic sentences and have abundant textual evidence and explanation of that/those evidence</w:t>
      </w:r>
      <w:r w:rsidR="0035177E" w:rsidRPr="0035177E">
        <w:rPr>
          <w:rFonts w:cs="Courier New"/>
          <w:color w:val="000000"/>
          <w:sz w:val="24"/>
          <w:szCs w:val="24"/>
        </w:rPr>
        <w:t>(s).</w:t>
      </w:r>
      <w:r w:rsidR="0052219D">
        <w:rPr>
          <w:rFonts w:cs="Courier New"/>
          <w:color w:val="000000"/>
          <w:sz w:val="24"/>
          <w:szCs w:val="24"/>
        </w:rPr>
        <w:t xml:space="preserve">                                                                   </w:t>
      </w:r>
      <w:r w:rsidR="0035177E" w:rsidRPr="0035177E">
        <w:rPr>
          <w:rFonts w:cs="Courier New"/>
          <w:color w:val="000000"/>
          <w:sz w:val="24"/>
          <w:szCs w:val="24"/>
        </w:rPr>
        <w:t xml:space="preserve"> </w:t>
      </w:r>
      <w:r w:rsidR="0052219D">
        <w:rPr>
          <w:rFonts w:cs="Courier New"/>
          <w:color w:val="000000"/>
          <w:sz w:val="24"/>
          <w:szCs w:val="24"/>
        </w:rPr>
        <w:t xml:space="preserve">   </w:t>
      </w:r>
      <w:r w:rsidR="0035177E" w:rsidRPr="0052219D">
        <w:rPr>
          <w:rFonts w:cs="Courier New"/>
          <w:b/>
          <w:color w:val="000000"/>
          <w:sz w:val="24"/>
          <w:szCs w:val="24"/>
        </w:rPr>
        <w:t xml:space="preserve">“Abundant </w:t>
      </w:r>
      <w:r w:rsidR="0052219D" w:rsidRPr="0052219D">
        <w:rPr>
          <w:rFonts w:cs="Courier New"/>
          <w:b/>
          <w:color w:val="000000"/>
          <w:sz w:val="24"/>
          <w:szCs w:val="24"/>
        </w:rPr>
        <w:t>textual evidence” guidelines to be satisfied in this essay:</w:t>
      </w:r>
      <w:r w:rsidR="0035177E" w:rsidRPr="0035177E">
        <w:rPr>
          <w:rFonts w:cs="Courier New"/>
          <w:color w:val="000000"/>
          <w:sz w:val="24"/>
          <w:szCs w:val="24"/>
        </w:rPr>
        <w:br/>
        <w:t xml:space="preserve">•       Provide </w:t>
      </w:r>
      <w:r w:rsidR="0052219D">
        <w:rPr>
          <w:rFonts w:cs="Courier New"/>
          <w:color w:val="000000"/>
          <w:sz w:val="24"/>
          <w:szCs w:val="24"/>
          <w:u w:val="single"/>
        </w:rPr>
        <w:t>s</w:t>
      </w:r>
      <w:r w:rsidR="0035177E" w:rsidRPr="0052219D">
        <w:rPr>
          <w:rFonts w:cs="Courier New"/>
          <w:color w:val="000000"/>
          <w:sz w:val="24"/>
          <w:szCs w:val="24"/>
          <w:u w:val="single"/>
        </w:rPr>
        <w:t xml:space="preserve">pecific evidence with </w:t>
      </w:r>
      <w:r w:rsidR="00287A0E">
        <w:rPr>
          <w:rFonts w:cs="Courier New"/>
          <w:b/>
          <w:color w:val="000000"/>
          <w:sz w:val="24"/>
          <w:szCs w:val="24"/>
          <w:u w:val="single"/>
        </w:rPr>
        <w:t>the speakers in the film</w:t>
      </w:r>
      <w:r w:rsidR="0035177E" w:rsidRPr="0052219D">
        <w:rPr>
          <w:rFonts w:cs="Courier New"/>
          <w:b/>
          <w:color w:val="000000"/>
          <w:sz w:val="24"/>
          <w:szCs w:val="24"/>
          <w:u w:val="single"/>
        </w:rPr>
        <w:t xml:space="preserve"> clearly identified by </w:t>
      </w:r>
      <w:r w:rsidR="00287A0E">
        <w:rPr>
          <w:rFonts w:cs="Courier New"/>
          <w:b/>
          <w:color w:val="000000"/>
          <w:sz w:val="24"/>
          <w:szCs w:val="24"/>
          <w:u w:val="single"/>
        </w:rPr>
        <w:t xml:space="preserve">“stage” </w:t>
      </w:r>
      <w:r w:rsidR="0035177E" w:rsidRPr="0052219D">
        <w:rPr>
          <w:rFonts w:cs="Courier New"/>
          <w:b/>
          <w:color w:val="000000"/>
          <w:sz w:val="24"/>
          <w:szCs w:val="24"/>
          <w:u w:val="single"/>
        </w:rPr>
        <w:t>name</w:t>
      </w:r>
      <w:r w:rsidR="0035177E" w:rsidRPr="0052219D">
        <w:rPr>
          <w:rFonts w:cs="Courier New"/>
          <w:color w:val="000000"/>
          <w:sz w:val="24"/>
          <w:szCs w:val="24"/>
          <w:u w:val="single"/>
        </w:rPr>
        <w:t>.</w:t>
      </w:r>
      <w:r w:rsidR="00287A0E">
        <w:rPr>
          <w:rFonts w:cs="Courier New"/>
          <w:color w:val="000000"/>
          <w:sz w:val="24"/>
          <w:szCs w:val="24"/>
          <w:u w:val="single"/>
        </w:rPr>
        <w:t xml:space="preserve"> </w:t>
      </w:r>
      <w:r w:rsidR="00287A0E" w:rsidRPr="00287A0E">
        <w:rPr>
          <w:rFonts w:cs="Courier New"/>
          <w:color w:val="000000"/>
          <w:sz w:val="24"/>
          <w:szCs w:val="24"/>
          <w:u w:val="single"/>
        </w:rPr>
        <w:t>https://www.imdb.com/title/tt0101605/fullcredits?ref_=tt_ql_1</w:t>
      </w:r>
    </w:p>
    <w:p w:rsidR="009A6246" w:rsidRDefault="0035177E">
      <w:pPr>
        <w:rPr>
          <w:rFonts w:cs="Courier New"/>
          <w:color w:val="000000"/>
          <w:sz w:val="24"/>
          <w:szCs w:val="24"/>
        </w:rPr>
      </w:pPr>
      <w:r w:rsidRPr="0035177E">
        <w:rPr>
          <w:rFonts w:cs="Courier New"/>
          <w:color w:val="000000"/>
          <w:sz w:val="24"/>
          <w:szCs w:val="24"/>
        </w:rPr>
        <w:t xml:space="preserve">*      Provide at </w:t>
      </w:r>
      <w:r w:rsidRPr="0052219D">
        <w:rPr>
          <w:rFonts w:cs="Courier New"/>
          <w:b/>
          <w:color w:val="000000"/>
          <w:sz w:val="24"/>
          <w:szCs w:val="24"/>
        </w:rPr>
        <w:t xml:space="preserve">least four relevant-to-your-claims </w:t>
      </w:r>
      <w:r w:rsidRPr="0052219D">
        <w:rPr>
          <w:rFonts w:cs="Courier New"/>
          <w:b/>
          <w:color w:val="000000"/>
          <w:sz w:val="24"/>
          <w:szCs w:val="24"/>
          <w:u w:val="single"/>
        </w:rPr>
        <w:t xml:space="preserve">quotations </w:t>
      </w:r>
      <w:r w:rsidR="00287A0E">
        <w:rPr>
          <w:rFonts w:cs="Courier New"/>
          <w:b/>
          <w:color w:val="000000"/>
          <w:sz w:val="24"/>
          <w:szCs w:val="24"/>
          <w:u w:val="single"/>
        </w:rPr>
        <w:t xml:space="preserve">or paraphrases </w:t>
      </w:r>
      <w:r w:rsidRPr="0052219D">
        <w:rPr>
          <w:rFonts w:cs="Courier New"/>
          <w:b/>
          <w:color w:val="000000"/>
          <w:sz w:val="24"/>
          <w:szCs w:val="24"/>
          <w:u w:val="single"/>
        </w:rPr>
        <w:t>from the film</w:t>
      </w:r>
      <w:r>
        <w:rPr>
          <w:rFonts w:cs="Courier New"/>
          <w:color w:val="000000"/>
          <w:sz w:val="24"/>
          <w:szCs w:val="24"/>
        </w:rPr>
        <w:t xml:space="preserve">. </w:t>
      </w:r>
      <w:r w:rsidR="007A1337">
        <w:rPr>
          <w:rFonts w:cs="Courier New"/>
          <w:color w:val="000000"/>
          <w:sz w:val="24"/>
          <w:szCs w:val="24"/>
        </w:rPr>
        <w:t xml:space="preserve">You may use the online script </w:t>
      </w:r>
      <w:r w:rsidRPr="0035177E">
        <w:rPr>
          <w:rFonts w:cs="Courier New"/>
          <w:color w:val="000000"/>
          <w:sz w:val="24"/>
          <w:szCs w:val="24"/>
        </w:rPr>
        <w:t>at</w:t>
      </w:r>
      <w:r w:rsidR="007A1337">
        <w:rPr>
          <w:rFonts w:cs="Courier New"/>
          <w:color w:val="000000"/>
          <w:sz w:val="24"/>
          <w:szCs w:val="24"/>
        </w:rPr>
        <w:t xml:space="preserve">   </w:t>
      </w:r>
      <w:r w:rsidRPr="0035177E">
        <w:rPr>
          <w:rStyle w:val="apple-converted-space"/>
          <w:rFonts w:cs="Courier New"/>
          <w:color w:val="000000"/>
          <w:sz w:val="24"/>
          <w:szCs w:val="24"/>
        </w:rPr>
        <w:t> </w:t>
      </w:r>
      <w:hyperlink r:id="rId5" w:tgtFrame="_blank" w:history="1">
        <w:r w:rsidRPr="0035177E">
          <w:rPr>
            <w:rStyle w:val="Hyperlink"/>
            <w:rFonts w:cs="Courier New"/>
            <w:sz w:val="24"/>
            <w:szCs w:val="24"/>
          </w:rPr>
          <w:t>http://www.springfieldspringfield.co.uk/movie_script.php?movie=commitments-the</w:t>
        </w:r>
      </w:hyperlink>
      <w:r w:rsidRPr="0035177E">
        <w:rPr>
          <w:rStyle w:val="apple-converted-space"/>
          <w:rFonts w:cs="Courier New"/>
          <w:color w:val="000000"/>
          <w:sz w:val="24"/>
          <w:szCs w:val="24"/>
        </w:rPr>
        <w:t> </w:t>
      </w:r>
      <w:r w:rsidRPr="0035177E">
        <w:rPr>
          <w:rFonts w:cs="Courier New"/>
          <w:color w:val="000000"/>
          <w:sz w:val="24"/>
          <w:szCs w:val="24"/>
        </w:rPr>
        <w:t>(which provides all dialogue, but you have to furnish the names of the speakers; this is easy to do once you have positively identified the characters via IMDb).</w:t>
      </w:r>
      <w:r w:rsidRPr="0035177E">
        <w:rPr>
          <w:rFonts w:cs="Courier New"/>
          <w:color w:val="000000"/>
          <w:sz w:val="24"/>
          <w:szCs w:val="24"/>
        </w:rPr>
        <w:br/>
      </w:r>
      <w:r w:rsidRPr="0035177E">
        <w:rPr>
          <w:rFonts w:cs="Courier New"/>
          <w:color w:val="000000"/>
          <w:sz w:val="24"/>
          <w:szCs w:val="24"/>
        </w:rPr>
        <w:lastRenderedPageBreak/>
        <w:t xml:space="preserve">•       </w:t>
      </w:r>
      <w:r w:rsidRPr="0052219D">
        <w:rPr>
          <w:rFonts w:cs="Courier New"/>
          <w:color w:val="000000"/>
          <w:sz w:val="28"/>
          <w:szCs w:val="28"/>
          <w:u w:val="single"/>
        </w:rPr>
        <w:t xml:space="preserve">Do </w:t>
      </w:r>
      <w:r w:rsidRPr="0052219D">
        <w:rPr>
          <w:rFonts w:cs="Courier New"/>
          <w:b/>
          <w:color w:val="000000"/>
          <w:sz w:val="28"/>
          <w:szCs w:val="28"/>
          <w:u w:val="single"/>
        </w:rPr>
        <w:t>not</w:t>
      </w:r>
      <w:r w:rsidRPr="0052219D">
        <w:rPr>
          <w:rFonts w:cs="Courier New"/>
          <w:color w:val="000000"/>
          <w:sz w:val="28"/>
          <w:szCs w:val="28"/>
          <w:u w:val="single"/>
        </w:rPr>
        <w:t xml:space="preserve"> include materials from any resource not provided</w:t>
      </w:r>
      <w:r w:rsidRPr="0052219D">
        <w:rPr>
          <w:rFonts w:cs="Courier New"/>
          <w:color w:val="000000"/>
          <w:sz w:val="28"/>
          <w:szCs w:val="28"/>
        </w:rPr>
        <w:t>.</w:t>
      </w:r>
      <w:r w:rsidRPr="0035177E">
        <w:rPr>
          <w:rFonts w:cs="Courier New"/>
          <w:color w:val="000000"/>
          <w:sz w:val="24"/>
          <w:szCs w:val="24"/>
        </w:rPr>
        <w:br/>
        <w:t>•       Be free of grammatical and spelling errors.</w:t>
      </w:r>
    </w:p>
    <w:p w:rsidR="0035177E" w:rsidRPr="009A6246" w:rsidRDefault="00287A0E">
      <w:pPr>
        <w:rPr>
          <w:rFonts w:cs="Courier New"/>
          <w:color w:val="000000"/>
          <w:sz w:val="24"/>
          <w:szCs w:val="24"/>
        </w:rPr>
      </w:pPr>
      <w:r>
        <w:rPr>
          <w:rFonts w:cs="Courier New"/>
          <w:b/>
          <w:color w:val="000000"/>
          <w:sz w:val="28"/>
          <w:szCs w:val="28"/>
        </w:rPr>
        <w:t>Minimum word count: 9</w:t>
      </w:r>
      <w:r w:rsidR="0035177E" w:rsidRPr="0035177E">
        <w:rPr>
          <w:rFonts w:cs="Courier New"/>
          <w:b/>
          <w:color w:val="000000"/>
          <w:sz w:val="28"/>
          <w:szCs w:val="28"/>
        </w:rPr>
        <w:t xml:space="preserve">00 words; </w:t>
      </w:r>
      <w:r w:rsidR="0035177E" w:rsidRPr="007A1337">
        <w:rPr>
          <w:rFonts w:cs="Courier New"/>
          <w:b/>
          <w:color w:val="000000"/>
          <w:sz w:val="28"/>
          <w:szCs w:val="28"/>
          <w:u w:val="single"/>
        </w:rPr>
        <w:t>the intr</w:t>
      </w:r>
      <w:r w:rsidRPr="007A1337">
        <w:rPr>
          <w:rFonts w:cs="Courier New"/>
          <w:b/>
          <w:color w:val="000000"/>
          <w:sz w:val="28"/>
          <w:szCs w:val="28"/>
          <w:u w:val="single"/>
        </w:rPr>
        <w:t xml:space="preserve">oduction may be no more than 20% of your total word count.  </w:t>
      </w:r>
      <w:r>
        <w:rPr>
          <w:rFonts w:cs="Courier New"/>
          <w:b/>
          <w:color w:val="000000"/>
          <w:sz w:val="28"/>
          <w:szCs w:val="28"/>
        </w:rPr>
        <w:t>Provide a total word count of the essay after your last paragraph. Do NOT count any words in the headings.</w:t>
      </w:r>
      <w:bookmarkStart w:id="0" w:name="_GoBack"/>
      <w:bookmarkEnd w:id="0"/>
    </w:p>
    <w:sectPr w:rsidR="0035177E" w:rsidRPr="009A6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77E"/>
    <w:rsid w:val="00022FD4"/>
    <w:rsid w:val="00287A0E"/>
    <w:rsid w:val="0035177E"/>
    <w:rsid w:val="003B6515"/>
    <w:rsid w:val="003C7A17"/>
    <w:rsid w:val="00463DCD"/>
    <w:rsid w:val="0052219D"/>
    <w:rsid w:val="007A1337"/>
    <w:rsid w:val="009A6246"/>
    <w:rsid w:val="00DA575B"/>
    <w:rsid w:val="00F71247"/>
    <w:rsid w:val="00F771B5"/>
    <w:rsid w:val="00FB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D87EC9-5DB0-41CE-AD5F-F25FE925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5177E"/>
  </w:style>
  <w:style w:type="character" w:styleId="Hyperlink">
    <w:name w:val="Hyperlink"/>
    <w:basedOn w:val="DefaultParagraphFont"/>
    <w:uiPriority w:val="99"/>
    <w:semiHidden/>
    <w:unhideWhenUsed/>
    <w:rsid w:val="003517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il.glendale.edu/owa/redir.aspx?C=G24cTuh_zsdLLW_gC4D7AsDwHmPfc9G0FHexclYn3OJnHuNpnk7UCA..&amp;URL=http%3a%2f%2fwww.springfieldspringfield.co.uk%2fmovie_script.php%3fmovie%3dcommitments-the" TargetMode="External"/><Relationship Id="rId4" Type="http://schemas.openxmlformats.org/officeDocument/2006/relationships/hyperlink" Target="http://theconversation.com/profiles/olufunmilayo-arewa-250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Glendale Community College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Classroom</dc:creator>
  <cp:keywords/>
  <dc:description/>
  <cp:lastModifiedBy>GCC</cp:lastModifiedBy>
  <cp:revision>3</cp:revision>
  <cp:lastPrinted>2018-08-21T16:13:00Z</cp:lastPrinted>
  <dcterms:created xsi:type="dcterms:W3CDTF">2020-05-20T17:07:00Z</dcterms:created>
  <dcterms:modified xsi:type="dcterms:W3CDTF">2020-05-20T17:16:00Z</dcterms:modified>
</cp:coreProperties>
</file>